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818B2" w14:textId="4F9EEB86" w:rsidR="00CF5BF9" w:rsidRDefault="004D1C98">
      <w:r>
        <w:t xml:space="preserve">Règlement intérieur de l’association Mon association adopté par l’assemblée générale du </w:t>
      </w:r>
      <w:r w:rsidR="008134BC">
        <w:t>19</w:t>
      </w:r>
      <w:r>
        <w:t>/</w:t>
      </w:r>
      <w:r w:rsidR="008134BC">
        <w:t>01</w:t>
      </w:r>
      <w:r>
        <w:t>/</w:t>
      </w:r>
      <w:r w:rsidR="008134BC">
        <w:t>2022</w:t>
      </w:r>
      <w:r w:rsidR="00F40D07">
        <w:t xml:space="preserve"> </w:t>
      </w:r>
      <w:r w:rsidRPr="00CC046F">
        <w:rPr>
          <w:b/>
          <w:bCs/>
          <w:color w:val="538135" w:themeColor="accent6" w:themeShade="BF"/>
        </w:rPr>
        <w:t>Agrément</w:t>
      </w:r>
      <w:r w:rsidRPr="00CC046F">
        <w:rPr>
          <w:color w:val="538135" w:themeColor="accent6" w:themeShade="BF"/>
        </w:rPr>
        <w:t xml:space="preserve"> </w:t>
      </w:r>
      <w:r>
        <w:t xml:space="preserve">des nouveaux </w:t>
      </w:r>
      <w:proofErr w:type="spellStart"/>
      <w:r>
        <w:t>membres.</w:t>
      </w:r>
      <w:r w:rsidRPr="00CC046F">
        <w:rPr>
          <w:b/>
          <w:bCs/>
          <w:color w:val="FF0000"/>
        </w:rPr>
        <w:t>Tout</w:t>
      </w:r>
      <w:proofErr w:type="spellEnd"/>
      <w:r w:rsidRPr="007F4E42">
        <w:rPr>
          <w:color w:val="FF0000"/>
        </w:rPr>
        <w:t xml:space="preserve"> </w:t>
      </w:r>
      <w:r>
        <w:t xml:space="preserve">nouveau membre doit être parrainé et présenté par deux membres de l’association, dont au moins un membre fondateur, préalablement à son </w:t>
      </w:r>
      <w:proofErr w:type="spellStart"/>
      <w:r>
        <w:t>agrément.</w:t>
      </w:r>
      <w:r w:rsidRPr="00957B7B">
        <w:rPr>
          <w:b/>
          <w:bCs/>
          <w:color w:val="FF0000"/>
        </w:rPr>
        <w:t>Il</w:t>
      </w:r>
      <w:proofErr w:type="spellEnd"/>
      <w:r w:rsidRPr="007F4E42">
        <w:rPr>
          <w:color w:val="FF0000"/>
        </w:rPr>
        <w:t xml:space="preserve"> </w:t>
      </w:r>
      <w:r>
        <w:t xml:space="preserve">est agréé par le conseil statuant à la majorité de tous ses </w:t>
      </w:r>
      <w:proofErr w:type="spellStart"/>
      <w:r>
        <w:t>membres.</w:t>
      </w:r>
      <w:r w:rsidRPr="00CC046F">
        <w:rPr>
          <w:b/>
          <w:bCs/>
          <w:color w:val="FF0000"/>
        </w:rPr>
        <w:t>Le</w:t>
      </w:r>
      <w:proofErr w:type="spellEnd"/>
      <w:r w:rsidRPr="007F4E42">
        <w:rPr>
          <w:color w:val="FF0000"/>
        </w:rPr>
        <w:t xml:space="preserve"> </w:t>
      </w:r>
      <w:r>
        <w:t xml:space="preserve">conseil statue lors de chacune de ses réunions sur les demandes d’admission </w:t>
      </w:r>
      <w:proofErr w:type="spellStart"/>
      <w:r>
        <w:t>présentées.</w:t>
      </w:r>
      <w:r w:rsidRPr="00CC046F">
        <w:rPr>
          <w:b/>
          <w:bCs/>
          <w:color w:val="FF0000"/>
        </w:rPr>
        <w:t>Les</w:t>
      </w:r>
      <w:proofErr w:type="spellEnd"/>
      <w:r w:rsidRPr="007F4E42">
        <w:rPr>
          <w:color w:val="FF0000"/>
        </w:rPr>
        <w:t xml:space="preserve"> </w:t>
      </w:r>
      <w:r>
        <w:t>personnes désirant adhérer doivent remplir un bulletin d’</w:t>
      </w:r>
      <w:proofErr w:type="spellStart"/>
      <w:r>
        <w:t>adhésion.</w:t>
      </w:r>
      <w:r w:rsidRPr="00CC046F">
        <w:rPr>
          <w:b/>
          <w:bCs/>
          <w:color w:val="538135" w:themeColor="accent6" w:themeShade="BF"/>
        </w:rPr>
        <w:t>Démission</w:t>
      </w:r>
      <w:proofErr w:type="spellEnd"/>
      <w:r w:rsidRPr="00286803">
        <w:rPr>
          <w:color w:val="A8D08D" w:themeColor="accent6" w:themeTint="99"/>
        </w:rPr>
        <w:t xml:space="preserve"> </w:t>
      </w:r>
      <w:r>
        <w:t>– Exclusion – Décès d’un membre</w:t>
      </w:r>
      <w:r w:rsidR="00520FE5">
        <w:t>.</w:t>
      </w:r>
      <w:r w:rsidR="00635D94" w:rsidRPr="00635D94">
        <w:rPr>
          <w:b/>
          <w:bCs/>
          <w:color w:val="538135" w:themeColor="accent6" w:themeShade="BF"/>
        </w:rPr>
        <w:t xml:space="preserve"> </w:t>
      </w:r>
      <w:proofErr w:type="spellStart"/>
      <w:r w:rsidR="00635D94" w:rsidRPr="00635D94">
        <w:rPr>
          <w:b/>
          <w:bCs/>
          <w:color w:val="0070C0"/>
        </w:rPr>
        <w:t>Démission</w:t>
      </w:r>
      <w:r w:rsidR="00635D94">
        <w:rPr>
          <w:b/>
          <w:bCs/>
          <w:color w:val="4472C4" w:themeColor="accent1"/>
        </w:rPr>
        <w:t>.</w:t>
      </w:r>
      <w:r w:rsidRPr="00635D94">
        <w:rPr>
          <w:b/>
          <w:bCs/>
          <w:color w:val="FF0000"/>
        </w:rPr>
        <w:t>La</w:t>
      </w:r>
      <w:proofErr w:type="spellEnd"/>
      <w:r w:rsidRPr="00635D94">
        <w:rPr>
          <w:color w:val="FF0000"/>
        </w:rPr>
        <w:t xml:space="preserve"> </w:t>
      </w:r>
      <w:r>
        <w:t xml:space="preserve">démission doit être adressée au président du conseil par lettre recommandée. Elle n’a pas à être motivée par le membre </w:t>
      </w:r>
      <w:proofErr w:type="spellStart"/>
      <w:r>
        <w:t>démissionnaire.</w:t>
      </w:r>
      <w:r w:rsidR="00635D94" w:rsidRPr="00635D94">
        <w:rPr>
          <w:b/>
          <w:bCs/>
          <w:color w:val="0070C0"/>
        </w:rPr>
        <w:t>Exclusion</w:t>
      </w:r>
      <w:r w:rsidR="00635D94">
        <w:t>.</w:t>
      </w:r>
      <w:r w:rsidRPr="00635D94">
        <w:rPr>
          <w:b/>
          <w:bCs/>
          <w:color w:val="FF0000"/>
        </w:rPr>
        <w:t>Comme</w:t>
      </w:r>
      <w:proofErr w:type="spellEnd"/>
      <w:r w:rsidRPr="00635D94">
        <w:rPr>
          <w:color w:val="FF0000"/>
        </w:rPr>
        <w:t xml:space="preserve"> </w:t>
      </w:r>
      <w:r>
        <w:t>indiqué à l’article «</w:t>
      </w:r>
      <w:r w:rsidR="00DC7E7E">
        <w:t> </w:t>
      </w:r>
      <w:r>
        <w:t>N</w:t>
      </w:r>
      <w:r w:rsidR="00DC7E7E">
        <w:t> </w:t>
      </w:r>
      <w:r>
        <w:t>» des statuts, l’exclusion d’un membre peut être prononcée par le conseil, pour motif grave. Sont notamment réputés constituer des motifs graves :</w:t>
      </w:r>
      <w:r w:rsidRPr="00CC046F">
        <w:rPr>
          <w:b/>
          <w:bCs/>
          <w:color w:val="FF0000"/>
        </w:rPr>
        <w:t>la</w:t>
      </w:r>
      <w:r w:rsidRPr="007F4E42">
        <w:rPr>
          <w:color w:val="FF0000"/>
        </w:rPr>
        <w:t xml:space="preserve"> </w:t>
      </w:r>
      <w:r>
        <w:t>non-participation aux activités de l’association ;</w:t>
      </w:r>
      <w:r w:rsidRPr="00CC046F">
        <w:rPr>
          <w:b/>
          <w:bCs/>
          <w:color w:val="FF0000"/>
        </w:rPr>
        <w:t>une</w:t>
      </w:r>
      <w:r w:rsidRPr="00B31A42">
        <w:rPr>
          <w:color w:val="FF0000"/>
        </w:rPr>
        <w:t xml:space="preserve"> </w:t>
      </w:r>
      <w:r>
        <w:t>condamnation pénale pour crime et délit ;</w:t>
      </w:r>
      <w:r w:rsidRPr="00CC046F">
        <w:rPr>
          <w:b/>
          <w:bCs/>
          <w:color w:val="FF0000"/>
        </w:rPr>
        <w:t>toute</w:t>
      </w:r>
      <w:r w:rsidRPr="00B31A42">
        <w:rPr>
          <w:color w:val="FF0000"/>
        </w:rPr>
        <w:t xml:space="preserve"> </w:t>
      </w:r>
      <w:r>
        <w:t xml:space="preserve">action de nature à porter préjudice, directement ou indirectement, aux activités de l’association ou à sa </w:t>
      </w:r>
      <w:proofErr w:type="spellStart"/>
      <w:r>
        <w:t>réputation.</w:t>
      </w:r>
      <w:r w:rsidRPr="00CC046F">
        <w:rPr>
          <w:b/>
          <w:bCs/>
          <w:color w:val="FF0000"/>
        </w:rPr>
        <w:t>En</w:t>
      </w:r>
      <w:proofErr w:type="spellEnd"/>
      <w:r w:rsidRPr="00B31A42">
        <w:rPr>
          <w:color w:val="FF0000"/>
        </w:rPr>
        <w:t xml:space="preserve"> </w:t>
      </w:r>
      <w:r>
        <w:t>tout état de cause, l’intéressé doit être mis en mesure de présenter sa défense, préalablement à la décision d’</w:t>
      </w:r>
      <w:proofErr w:type="spellStart"/>
      <w:r>
        <w:t>exclusion.</w:t>
      </w:r>
      <w:r w:rsidRPr="00CC046F">
        <w:rPr>
          <w:b/>
          <w:bCs/>
          <w:color w:val="FF0000"/>
        </w:rPr>
        <w:t>La</w:t>
      </w:r>
      <w:proofErr w:type="spellEnd"/>
      <w:r w:rsidRPr="006E7662">
        <w:rPr>
          <w:color w:val="FF0000"/>
        </w:rPr>
        <w:t xml:space="preserve"> </w:t>
      </w:r>
      <w:r>
        <w:t xml:space="preserve">décision d’exclusion est adoptée par le conseil statuant à la majorité des deux tiers des membres </w:t>
      </w:r>
      <w:proofErr w:type="spellStart"/>
      <w:r>
        <w:t>présents.</w:t>
      </w:r>
      <w:r w:rsidR="00635D94" w:rsidRPr="00635D94">
        <w:rPr>
          <w:b/>
          <w:bCs/>
          <w:color w:val="0070C0"/>
        </w:rPr>
        <w:t>Décès</w:t>
      </w:r>
      <w:r w:rsidR="00635D94">
        <w:t>.</w:t>
      </w:r>
      <w:r w:rsidRPr="00635D94">
        <w:rPr>
          <w:b/>
          <w:bCs/>
          <w:color w:val="FF0000"/>
        </w:rPr>
        <w:t>En</w:t>
      </w:r>
      <w:proofErr w:type="spellEnd"/>
      <w:r w:rsidRPr="00635D94">
        <w:rPr>
          <w:color w:val="FF0000"/>
        </w:rPr>
        <w:t xml:space="preserve"> </w:t>
      </w:r>
      <w:r>
        <w:t>cas de décès d’un membre, les héritiers ou les légataires ne peuvent prétendre à un quelconque maintien dans l’</w:t>
      </w:r>
      <w:proofErr w:type="spellStart"/>
      <w:r>
        <w:t>association.</w:t>
      </w:r>
      <w:r w:rsidRPr="00CC046F">
        <w:rPr>
          <w:b/>
          <w:bCs/>
          <w:color w:val="FF0000"/>
        </w:rPr>
        <w:t>La</w:t>
      </w:r>
      <w:proofErr w:type="spellEnd"/>
      <w:r w:rsidRPr="00286803">
        <w:rPr>
          <w:color w:val="FF0000"/>
        </w:rPr>
        <w:t xml:space="preserve"> </w:t>
      </w:r>
      <w:r>
        <w:t>cotisation versée à l’association est définitivement acquise, même cas en cas de démission, d’exclusion, ou de décès d’un membre en cours d’</w:t>
      </w:r>
      <w:proofErr w:type="spellStart"/>
      <w:r>
        <w:t>année.</w:t>
      </w:r>
      <w:r w:rsidRPr="00CC046F">
        <w:rPr>
          <w:b/>
          <w:bCs/>
          <w:color w:val="538135" w:themeColor="accent6" w:themeShade="BF"/>
        </w:rPr>
        <w:t>Assemblées</w:t>
      </w:r>
      <w:proofErr w:type="spellEnd"/>
      <w:r w:rsidRPr="00286803">
        <w:rPr>
          <w:color w:val="92D050"/>
        </w:rPr>
        <w:t xml:space="preserve"> </w:t>
      </w:r>
      <w:r>
        <w:t xml:space="preserve">générales – Modalités applicables aux </w:t>
      </w:r>
      <w:proofErr w:type="spellStart"/>
      <w:r>
        <w:t>votes</w:t>
      </w:r>
      <w:r w:rsidR="005C491C">
        <w:t>.</w:t>
      </w:r>
      <w:r w:rsidRPr="00CC046F">
        <w:rPr>
          <w:b/>
          <w:bCs/>
          <w:color w:val="4472C4" w:themeColor="accent1"/>
        </w:rPr>
        <w:t>Votes</w:t>
      </w:r>
      <w:proofErr w:type="spellEnd"/>
      <w:r w:rsidRPr="00E0160C">
        <w:rPr>
          <w:color w:val="4472C4" w:themeColor="accent1"/>
        </w:rPr>
        <w:t xml:space="preserve"> </w:t>
      </w:r>
      <w:r>
        <w:t xml:space="preserve">des membres </w:t>
      </w:r>
      <w:proofErr w:type="spellStart"/>
      <w:r>
        <w:t>présents</w:t>
      </w:r>
      <w:r w:rsidR="00EF288B">
        <w:t>.</w:t>
      </w:r>
      <w:r w:rsidRPr="00CC046F">
        <w:rPr>
          <w:b/>
          <w:bCs/>
          <w:color w:val="FF0000"/>
        </w:rPr>
        <w:t>Les</w:t>
      </w:r>
      <w:proofErr w:type="spellEnd"/>
      <w:r w:rsidRPr="00EF288B">
        <w:rPr>
          <w:color w:val="FF0000"/>
        </w:rPr>
        <w:t xml:space="preserve"> </w:t>
      </w:r>
      <w:r>
        <w:t>membres présents votent à main levée. Toutefois, un scrutin secret peut être demandé par le conseil ou «</w:t>
      </w:r>
      <w:r w:rsidR="00DC7E7E">
        <w:t> </w:t>
      </w:r>
      <w:r>
        <w:t>X</w:t>
      </w:r>
      <w:r w:rsidR="00DC7E7E">
        <w:t> </w:t>
      </w:r>
      <w:r>
        <w:t xml:space="preserve">» % (par exemple, 20%) des membres </w:t>
      </w:r>
      <w:proofErr w:type="spellStart"/>
      <w:r>
        <w:t>présents.</w:t>
      </w:r>
      <w:r w:rsidRPr="00122AAD">
        <w:rPr>
          <w:b/>
          <w:bCs/>
          <w:color w:val="4472C4" w:themeColor="accent1"/>
        </w:rPr>
        <w:t>Votes</w:t>
      </w:r>
      <w:proofErr w:type="spellEnd"/>
      <w:r w:rsidRPr="00E0160C">
        <w:rPr>
          <w:color w:val="4472C4" w:themeColor="accent1"/>
        </w:rPr>
        <w:t xml:space="preserve"> </w:t>
      </w:r>
      <w:r>
        <w:t xml:space="preserve">par </w:t>
      </w:r>
      <w:proofErr w:type="spellStart"/>
      <w:r>
        <w:t>procuration</w:t>
      </w:r>
      <w:r w:rsidR="00EF288B">
        <w:t>.</w:t>
      </w:r>
      <w:r w:rsidRPr="00CC046F">
        <w:rPr>
          <w:b/>
          <w:bCs/>
          <w:color w:val="FF0000"/>
        </w:rPr>
        <w:t>Comme</w:t>
      </w:r>
      <w:proofErr w:type="spellEnd"/>
      <w:r w:rsidRPr="00EF288B">
        <w:rPr>
          <w:color w:val="FF0000"/>
        </w:rPr>
        <w:t xml:space="preserve"> </w:t>
      </w:r>
      <w:r>
        <w:t>indiqué à l’article «</w:t>
      </w:r>
      <w:r w:rsidR="00DC7E7E">
        <w:t> </w:t>
      </w:r>
      <w:r>
        <w:t>N</w:t>
      </w:r>
      <w:r w:rsidR="00DC7E7E">
        <w:t> </w:t>
      </w:r>
      <w:r>
        <w:t>» des statuts, si un membre de l’association ne peut assister personnellement à une assemblée, il peut s’y faire représenter par un mandataire dans les conditions indiquées audit article («</w:t>
      </w:r>
      <w:r w:rsidR="00DC7E7E">
        <w:t> </w:t>
      </w:r>
      <w:r>
        <w:t>ou ne peut pas</w:t>
      </w:r>
      <w:r w:rsidR="00DC7E7E">
        <w:t> </w:t>
      </w:r>
      <w:r>
        <w:t>»).</w:t>
      </w:r>
      <w:r w:rsidRPr="00CC046F">
        <w:rPr>
          <w:b/>
          <w:bCs/>
          <w:color w:val="538135" w:themeColor="accent6" w:themeShade="BF"/>
        </w:rPr>
        <w:t>Indemnités</w:t>
      </w:r>
      <w:r w:rsidRPr="00EF288B">
        <w:rPr>
          <w:color w:val="92D050"/>
        </w:rPr>
        <w:t xml:space="preserve"> </w:t>
      </w:r>
      <w:r>
        <w:t xml:space="preserve">de </w:t>
      </w:r>
      <w:proofErr w:type="spellStart"/>
      <w:r>
        <w:t>remboursement</w:t>
      </w:r>
      <w:r w:rsidR="00EF288B">
        <w:t>.</w:t>
      </w:r>
      <w:r w:rsidRPr="00CC046F">
        <w:rPr>
          <w:b/>
          <w:bCs/>
          <w:color w:val="FF0000"/>
        </w:rPr>
        <w:t>Seuls</w:t>
      </w:r>
      <w:proofErr w:type="spellEnd"/>
      <w:r w:rsidRPr="00EF288B">
        <w:rPr>
          <w:color w:val="FF0000"/>
        </w:rPr>
        <w:t xml:space="preserve"> </w:t>
      </w:r>
      <w:r>
        <w:t>les administrateurs et/ou membres élus du bureau, peuvent prétendre au remboursement des f</w:t>
      </w:r>
      <w:r w:rsidR="00BF0A5D">
        <w:t>r</w:t>
      </w:r>
      <w:r>
        <w:t>ais engagés dans le cadre de leurs fonctions et sur justifications. Préciser un tarif maximum de nuitée, repas, un % de facture téléphonique, etc.) Prévoir la possibilité d’abandon de ces remboursements et d’en faire don à l’association en vue de la réduction d’impôt sur le revenu art. 200 du CGI).</w:t>
      </w:r>
      <w:r w:rsidRPr="00CC046F">
        <w:rPr>
          <w:b/>
          <w:bCs/>
          <w:color w:val="538135" w:themeColor="accent6" w:themeShade="BF"/>
        </w:rPr>
        <w:t>Commission</w:t>
      </w:r>
      <w:r w:rsidRPr="002E1DAD">
        <w:rPr>
          <w:color w:val="92D050"/>
        </w:rPr>
        <w:t xml:space="preserve"> </w:t>
      </w:r>
      <w:r>
        <w:t xml:space="preserve">de </w:t>
      </w:r>
      <w:proofErr w:type="spellStart"/>
      <w:r>
        <w:t>travail.</w:t>
      </w:r>
      <w:r w:rsidRPr="00CC046F">
        <w:rPr>
          <w:b/>
          <w:bCs/>
          <w:color w:val="FF0000"/>
        </w:rPr>
        <w:t>Des</w:t>
      </w:r>
      <w:proofErr w:type="spellEnd"/>
      <w:r w:rsidRPr="00D907A1">
        <w:rPr>
          <w:color w:val="FF0000"/>
        </w:rPr>
        <w:t xml:space="preserve"> </w:t>
      </w:r>
      <w:r>
        <w:t>commissions de travail peuvent être constituées par décision du conseil d’</w:t>
      </w:r>
      <w:proofErr w:type="spellStart"/>
      <w:r>
        <w:t>administration.</w:t>
      </w:r>
      <w:r w:rsidRPr="00CC046F">
        <w:rPr>
          <w:b/>
          <w:bCs/>
          <w:color w:val="538135" w:themeColor="accent6" w:themeShade="BF"/>
        </w:rPr>
        <w:t>Modification</w:t>
      </w:r>
      <w:proofErr w:type="spellEnd"/>
      <w:r w:rsidRPr="00D907A1">
        <w:rPr>
          <w:color w:val="92D050"/>
        </w:rPr>
        <w:t xml:space="preserve"> </w:t>
      </w:r>
      <w:r>
        <w:t xml:space="preserve">du règlement </w:t>
      </w:r>
      <w:proofErr w:type="spellStart"/>
      <w:r>
        <w:t>intérieur</w:t>
      </w:r>
      <w:r w:rsidR="00BF0A5D">
        <w:t>.</w:t>
      </w:r>
      <w:r w:rsidRPr="00CC046F">
        <w:rPr>
          <w:b/>
          <w:bCs/>
          <w:color w:val="FF0000"/>
        </w:rPr>
        <w:t>Le</w:t>
      </w:r>
      <w:proofErr w:type="spellEnd"/>
      <w:r w:rsidRPr="00D907A1">
        <w:rPr>
          <w:color w:val="FF0000"/>
        </w:rPr>
        <w:t xml:space="preserve"> </w:t>
      </w:r>
      <w:r>
        <w:t>présent règlement intérieur pourra être modifié par le conseil ou par l’assemblée générale ordinaire à la majorité (simple ou par exemple des deux tiers) des membres.</w:t>
      </w:r>
    </w:p>
    <w:sectPr w:rsidR="00CF5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29"/>
    <w:rsid w:val="00092A2C"/>
    <w:rsid w:val="00122AAD"/>
    <w:rsid w:val="002549B6"/>
    <w:rsid w:val="00286803"/>
    <w:rsid w:val="002B4085"/>
    <w:rsid w:val="002E1DAD"/>
    <w:rsid w:val="004D1C98"/>
    <w:rsid w:val="00520FE5"/>
    <w:rsid w:val="00584A43"/>
    <w:rsid w:val="005C491C"/>
    <w:rsid w:val="00635D94"/>
    <w:rsid w:val="00675EA0"/>
    <w:rsid w:val="006E7662"/>
    <w:rsid w:val="00773C25"/>
    <w:rsid w:val="007F4E42"/>
    <w:rsid w:val="00811C0D"/>
    <w:rsid w:val="008134BC"/>
    <w:rsid w:val="00957B7B"/>
    <w:rsid w:val="00B31A42"/>
    <w:rsid w:val="00BF0A5D"/>
    <w:rsid w:val="00CC046F"/>
    <w:rsid w:val="00CF5BF9"/>
    <w:rsid w:val="00D907A1"/>
    <w:rsid w:val="00DC7E7E"/>
    <w:rsid w:val="00E0160C"/>
    <w:rsid w:val="00E55629"/>
    <w:rsid w:val="00EF288B"/>
    <w:rsid w:val="00F40D07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0ACC"/>
  <w15:chartTrackingRefBased/>
  <w15:docId w15:val="{FD663E1A-E960-47BC-9F18-25E23BE6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simeon</dc:creator>
  <cp:keywords/>
  <dc:description/>
  <cp:lastModifiedBy>alain simeon</cp:lastModifiedBy>
  <cp:revision>22</cp:revision>
  <dcterms:created xsi:type="dcterms:W3CDTF">2022-01-19T07:35:00Z</dcterms:created>
  <dcterms:modified xsi:type="dcterms:W3CDTF">2022-01-20T08:19:00Z</dcterms:modified>
</cp:coreProperties>
</file>